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A6865" w14:textId="58EBA1CF" w:rsidR="00E602B5" w:rsidRPr="00BA655F" w:rsidRDefault="00E602B5" w:rsidP="00E602B5">
      <w:pPr>
        <w:pStyle w:val="Body"/>
        <w:spacing w:after="0"/>
        <w:jc w:val="center"/>
        <w:rPr>
          <w:rFonts w:ascii="Arial" w:eastAsia="Arial" w:hAnsi="Arial" w:cs="Arial"/>
          <w:b/>
        </w:rPr>
      </w:pPr>
      <w:r w:rsidRPr="00BA655F">
        <w:rPr>
          <w:rFonts w:ascii="Arial" w:eastAsia="Arial" w:hAnsi="Arial" w:cs="Arial"/>
          <w:b/>
        </w:rPr>
        <w:t>TRANSIT, PARKING AND TRAFFIC COMMITTEE</w:t>
      </w:r>
    </w:p>
    <w:p w14:paraId="6F43AD86" w14:textId="15E60666" w:rsidR="00E602B5" w:rsidRPr="00BA655F" w:rsidRDefault="00E602B5" w:rsidP="00E602B5">
      <w:pPr>
        <w:pStyle w:val="Body"/>
        <w:spacing w:after="0"/>
        <w:jc w:val="center"/>
        <w:rPr>
          <w:rFonts w:ascii="Arial" w:eastAsia="Arial" w:hAnsi="Arial" w:cs="Arial"/>
          <w:b/>
        </w:rPr>
      </w:pPr>
      <w:r w:rsidRPr="00BA655F">
        <w:rPr>
          <w:rFonts w:ascii="Arial" w:eastAsia="Arial" w:hAnsi="Arial" w:cs="Arial"/>
          <w:b/>
        </w:rPr>
        <w:t>ANNUAL REPORT – FY</w:t>
      </w:r>
      <w:r w:rsidR="0078057D" w:rsidRPr="00BA655F">
        <w:rPr>
          <w:rFonts w:ascii="Arial" w:eastAsia="Arial" w:hAnsi="Arial" w:cs="Arial"/>
          <w:b/>
        </w:rPr>
        <w:t>2</w:t>
      </w:r>
      <w:r w:rsidR="007C6329" w:rsidRPr="00BA655F">
        <w:rPr>
          <w:rFonts w:ascii="Arial" w:eastAsia="Arial" w:hAnsi="Arial" w:cs="Arial"/>
          <w:b/>
        </w:rPr>
        <w:t>3</w:t>
      </w:r>
    </w:p>
    <w:p w14:paraId="1264EEC9" w14:textId="77777777" w:rsidR="00E602B5" w:rsidRPr="00BA655F" w:rsidRDefault="00E602B5" w:rsidP="00E602B5">
      <w:pPr>
        <w:pStyle w:val="Body"/>
        <w:spacing w:after="0"/>
        <w:jc w:val="both"/>
        <w:rPr>
          <w:rFonts w:ascii="Arial" w:eastAsia="Arial" w:hAnsi="Arial" w:cs="Arial"/>
        </w:rPr>
      </w:pPr>
    </w:p>
    <w:p w14:paraId="4529474C" w14:textId="77777777" w:rsidR="00E602B5" w:rsidRPr="00BA655F" w:rsidRDefault="00E602B5" w:rsidP="00E602B5">
      <w:pPr>
        <w:pStyle w:val="Body"/>
        <w:spacing w:after="0"/>
        <w:jc w:val="both"/>
        <w:rPr>
          <w:rFonts w:ascii="Arial" w:eastAsia="Arial" w:hAnsi="Arial" w:cs="Arial"/>
        </w:rPr>
      </w:pPr>
    </w:p>
    <w:p w14:paraId="5BA103E0" w14:textId="575165CF" w:rsidR="00E602B5" w:rsidRPr="00BA655F" w:rsidRDefault="00E602B5" w:rsidP="00FC49C4">
      <w:pPr>
        <w:pStyle w:val="Body"/>
        <w:spacing w:after="0"/>
        <w:rPr>
          <w:rFonts w:ascii="Arial" w:eastAsia="Arial" w:hAnsi="Arial" w:cs="Arial"/>
        </w:rPr>
      </w:pPr>
      <w:r w:rsidRPr="00BA655F">
        <w:rPr>
          <w:rFonts w:ascii="Arial" w:eastAsia="Arial" w:hAnsi="Arial" w:cs="Arial"/>
        </w:rPr>
        <w:t xml:space="preserve">The Transit, Parking and Traffic Committee met </w:t>
      </w:r>
      <w:r w:rsidR="00DB1BEC" w:rsidRPr="00BA655F">
        <w:rPr>
          <w:rFonts w:ascii="Arial" w:eastAsia="Arial" w:hAnsi="Arial" w:cs="Arial"/>
        </w:rPr>
        <w:t xml:space="preserve">4 </w:t>
      </w:r>
      <w:r w:rsidRPr="00BA655F">
        <w:rPr>
          <w:rFonts w:ascii="Arial" w:eastAsia="Arial" w:hAnsi="Arial" w:cs="Arial"/>
        </w:rPr>
        <w:t xml:space="preserve">times </w:t>
      </w:r>
      <w:r w:rsidR="00AD1F0B" w:rsidRPr="00BA655F">
        <w:rPr>
          <w:rFonts w:ascii="Arial" w:eastAsia="Arial" w:hAnsi="Arial" w:cs="Arial"/>
        </w:rPr>
        <w:t>in Fiscal Year 2</w:t>
      </w:r>
      <w:r w:rsidR="00FC49C4" w:rsidRPr="00BA655F">
        <w:rPr>
          <w:rFonts w:ascii="Arial" w:eastAsia="Arial" w:hAnsi="Arial" w:cs="Arial"/>
        </w:rPr>
        <w:t>0</w:t>
      </w:r>
      <w:r w:rsidR="0078057D" w:rsidRPr="00BA655F">
        <w:rPr>
          <w:rFonts w:ascii="Arial" w:eastAsia="Arial" w:hAnsi="Arial" w:cs="Arial"/>
        </w:rPr>
        <w:t>2</w:t>
      </w:r>
      <w:r w:rsidR="007C6329" w:rsidRPr="00BA655F">
        <w:rPr>
          <w:rFonts w:ascii="Arial" w:eastAsia="Arial" w:hAnsi="Arial" w:cs="Arial"/>
        </w:rPr>
        <w:t>3</w:t>
      </w:r>
      <w:r w:rsidR="00FC49C4" w:rsidRPr="00BA655F">
        <w:rPr>
          <w:rFonts w:ascii="Arial" w:eastAsia="Arial" w:hAnsi="Arial" w:cs="Arial"/>
        </w:rPr>
        <w:t xml:space="preserve">:  </w:t>
      </w:r>
      <w:r w:rsidR="007C6329" w:rsidRPr="00BA655F">
        <w:rPr>
          <w:rFonts w:ascii="Arial" w:eastAsia="Arial" w:hAnsi="Arial" w:cs="Arial"/>
        </w:rPr>
        <w:t>October 11, 2022</w:t>
      </w:r>
      <w:r w:rsidR="00445487" w:rsidRPr="00BA655F">
        <w:rPr>
          <w:rFonts w:ascii="Arial" w:eastAsia="Arial" w:hAnsi="Arial" w:cs="Arial"/>
        </w:rPr>
        <w:t xml:space="preserve">; </w:t>
      </w:r>
      <w:r w:rsidR="00885F7E" w:rsidRPr="00BA655F">
        <w:rPr>
          <w:rFonts w:ascii="Arial" w:eastAsia="Arial" w:hAnsi="Arial" w:cs="Arial"/>
        </w:rPr>
        <w:t xml:space="preserve">December 5, 2022; </w:t>
      </w:r>
      <w:r w:rsidR="008813E2" w:rsidRPr="00BA655F">
        <w:rPr>
          <w:rFonts w:ascii="Arial" w:eastAsia="Arial" w:hAnsi="Arial" w:cs="Arial"/>
        </w:rPr>
        <w:t>February 8, 2023</w:t>
      </w:r>
      <w:r w:rsidR="00DB1BEC" w:rsidRPr="00BA655F">
        <w:rPr>
          <w:rFonts w:ascii="Arial" w:eastAsia="Arial" w:hAnsi="Arial" w:cs="Arial"/>
        </w:rPr>
        <w:t>, and April 17, 2023.</w:t>
      </w:r>
    </w:p>
    <w:p w14:paraId="4B1E9D56" w14:textId="77777777" w:rsidR="00E602B5" w:rsidRPr="00BA655F" w:rsidRDefault="00E602B5" w:rsidP="00FC49C4">
      <w:pPr>
        <w:pStyle w:val="Body"/>
        <w:spacing w:after="0"/>
        <w:rPr>
          <w:rFonts w:ascii="Arial" w:eastAsia="Arial" w:hAnsi="Arial" w:cs="Arial"/>
        </w:rPr>
      </w:pPr>
    </w:p>
    <w:p w14:paraId="7086DAD5" w14:textId="772982C3" w:rsidR="00E602B5" w:rsidRPr="00BA655F" w:rsidRDefault="00E602B5" w:rsidP="00FC49C4">
      <w:pPr>
        <w:pStyle w:val="Body"/>
        <w:spacing w:after="0"/>
        <w:rPr>
          <w:rFonts w:ascii="Arial" w:eastAsia="Arial" w:hAnsi="Arial" w:cs="Arial"/>
        </w:rPr>
      </w:pPr>
      <w:r w:rsidRPr="00BA655F">
        <w:rPr>
          <w:rFonts w:ascii="Arial" w:eastAsia="Arial" w:hAnsi="Arial" w:cs="Arial"/>
        </w:rPr>
        <w:t>Items of business that were approved this year:</w:t>
      </w:r>
    </w:p>
    <w:p w14:paraId="0E8A61D0" w14:textId="6DD71C7C" w:rsidR="00B13875" w:rsidRPr="00BA655F" w:rsidRDefault="00B13875" w:rsidP="00FC49C4">
      <w:pPr>
        <w:pStyle w:val="Body"/>
        <w:spacing w:after="0"/>
        <w:rPr>
          <w:rFonts w:ascii="Arial" w:eastAsia="Arial" w:hAnsi="Arial" w:cs="Arial"/>
        </w:rPr>
      </w:pPr>
    </w:p>
    <w:p w14:paraId="706CBC87" w14:textId="011174FE" w:rsidR="00B13875" w:rsidRPr="00BA655F" w:rsidRDefault="007C6329" w:rsidP="00FC49C4">
      <w:pPr>
        <w:pStyle w:val="Body"/>
        <w:spacing w:after="0"/>
        <w:rPr>
          <w:rFonts w:ascii="Arial" w:eastAsia="Arial Unicode MS" w:hAnsi="Arial" w:cs="Arial"/>
          <w:color w:val="auto"/>
        </w:rPr>
      </w:pPr>
      <w:r w:rsidRPr="00BA655F">
        <w:rPr>
          <w:rFonts w:ascii="Arial" w:eastAsia="Arial Unicode MS" w:hAnsi="Arial" w:cs="Arial"/>
          <w:color w:val="auto"/>
        </w:rPr>
        <w:t>October 11, 2022</w:t>
      </w:r>
    </w:p>
    <w:p w14:paraId="794CC262" w14:textId="4725BDE2" w:rsidR="00636757" w:rsidRPr="00BA655F" w:rsidRDefault="00636757" w:rsidP="00636757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 xml:space="preserve">The Garland Garage student parking spaces </w:t>
      </w:r>
      <w:r w:rsidR="004537FE">
        <w:rPr>
          <w:rFonts w:ascii="Arial" w:eastAsia="Arial" w:hAnsi="Arial" w:cs="Arial"/>
          <w:bCs/>
        </w:rPr>
        <w:t xml:space="preserve">were changed to </w:t>
      </w:r>
      <w:r w:rsidRPr="00BA655F">
        <w:rPr>
          <w:rFonts w:ascii="Arial" w:eastAsia="Arial" w:hAnsi="Arial" w:cs="Arial"/>
          <w:bCs/>
        </w:rPr>
        <w:t xml:space="preserve">resident reserved spaces </w:t>
      </w:r>
      <w:r w:rsidR="004537FE">
        <w:rPr>
          <w:rFonts w:ascii="Arial" w:eastAsia="Arial" w:hAnsi="Arial" w:cs="Arial"/>
          <w:bCs/>
        </w:rPr>
        <w:t xml:space="preserve">making them </w:t>
      </w:r>
      <w:r w:rsidRPr="00BA655F">
        <w:rPr>
          <w:rFonts w:ascii="Arial" w:eastAsia="Arial" w:hAnsi="Arial" w:cs="Arial"/>
          <w:bCs/>
        </w:rPr>
        <w:t xml:space="preserve">resident reserved </w:t>
      </w:r>
      <w:r w:rsidR="004537FE">
        <w:rPr>
          <w:rFonts w:ascii="Arial" w:eastAsia="Arial" w:hAnsi="Arial" w:cs="Arial"/>
          <w:bCs/>
        </w:rPr>
        <w:t xml:space="preserve">at all times during the </w:t>
      </w:r>
      <w:r w:rsidRPr="00BA655F">
        <w:rPr>
          <w:rFonts w:ascii="Arial" w:eastAsia="Arial" w:hAnsi="Arial" w:cs="Arial"/>
          <w:bCs/>
        </w:rPr>
        <w:t>fall and spring semesters</w:t>
      </w:r>
      <w:r w:rsidR="004537FE">
        <w:rPr>
          <w:rFonts w:ascii="Arial" w:eastAsia="Arial" w:hAnsi="Arial" w:cs="Arial"/>
          <w:bCs/>
        </w:rPr>
        <w:t>, like the resident reserved surface parking lots. They do not open to all permit holders during the summer</w:t>
      </w:r>
      <w:r w:rsidR="00167689">
        <w:rPr>
          <w:rFonts w:ascii="Arial" w:eastAsia="Arial" w:hAnsi="Arial" w:cs="Arial"/>
          <w:bCs/>
        </w:rPr>
        <w:t xml:space="preserve">. </w:t>
      </w:r>
    </w:p>
    <w:p w14:paraId="27E89AEB" w14:textId="77777777" w:rsidR="00636757" w:rsidRPr="00BA655F" w:rsidRDefault="00636757" w:rsidP="00636757">
      <w:pPr>
        <w:pStyle w:val="Body"/>
        <w:spacing w:after="0"/>
        <w:rPr>
          <w:rFonts w:ascii="Arial" w:eastAsia="Arial" w:hAnsi="Arial" w:cs="Arial"/>
          <w:bCs/>
        </w:rPr>
      </w:pPr>
    </w:p>
    <w:p w14:paraId="10CA2084" w14:textId="0F391F3F" w:rsidR="00636757" w:rsidRPr="00BA655F" w:rsidRDefault="008813E2" w:rsidP="00636757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>A</w:t>
      </w:r>
      <w:r w:rsidR="00636757" w:rsidRPr="00BA655F">
        <w:rPr>
          <w:rFonts w:ascii="Arial" w:eastAsia="Arial" w:hAnsi="Arial" w:cs="Arial"/>
          <w:bCs/>
        </w:rPr>
        <w:t xml:space="preserve">dding faculty/staff lots (44, 52, 54 &amp; 57) as priority lots for men’s basketball and removing student lots (72, 73 &amp; 73A) as priority lots. </w:t>
      </w:r>
    </w:p>
    <w:p w14:paraId="66F16571" w14:textId="55CD867A" w:rsidR="005C35E9" w:rsidRPr="00BA655F" w:rsidRDefault="005C35E9" w:rsidP="00636757">
      <w:pPr>
        <w:pStyle w:val="Body"/>
        <w:spacing w:after="0"/>
        <w:rPr>
          <w:rFonts w:ascii="Arial" w:eastAsia="Arial" w:hAnsi="Arial" w:cs="Arial"/>
          <w:bCs/>
        </w:rPr>
      </w:pPr>
    </w:p>
    <w:p w14:paraId="0FF9363A" w14:textId="15C1D82B" w:rsidR="00885F7E" w:rsidRPr="00BA655F" w:rsidRDefault="00885F7E" w:rsidP="001203A2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>December 5, 2022</w:t>
      </w:r>
    </w:p>
    <w:p w14:paraId="43511B63" w14:textId="6B19C97E" w:rsidR="005C35E9" w:rsidRPr="00BA655F" w:rsidRDefault="005C35E9" w:rsidP="005C35E9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 xml:space="preserve">Faculty/staff parking, metered parking, and ADA parking </w:t>
      </w:r>
      <w:r w:rsidR="000F4B45" w:rsidRPr="00BA655F">
        <w:rPr>
          <w:rFonts w:ascii="Arial" w:eastAsia="Arial" w:hAnsi="Arial" w:cs="Arial"/>
          <w:bCs/>
        </w:rPr>
        <w:t xml:space="preserve">will be relocated effective spring semester to </w:t>
      </w:r>
      <w:r w:rsidRPr="00BA655F">
        <w:rPr>
          <w:rFonts w:ascii="Arial" w:eastAsia="Arial" w:hAnsi="Arial" w:cs="Arial"/>
          <w:bCs/>
        </w:rPr>
        <w:t>accommodate testing center customers</w:t>
      </w:r>
      <w:r w:rsidR="004537FE">
        <w:rPr>
          <w:rFonts w:ascii="Arial" w:eastAsia="Arial" w:hAnsi="Arial" w:cs="Arial"/>
          <w:bCs/>
        </w:rPr>
        <w:t xml:space="preserve"> and improve ADA access to the testing center</w:t>
      </w:r>
      <w:r w:rsidRPr="00BA655F">
        <w:rPr>
          <w:rFonts w:ascii="Arial" w:eastAsia="Arial" w:hAnsi="Arial" w:cs="Arial"/>
          <w:bCs/>
        </w:rPr>
        <w:t xml:space="preserve">. </w:t>
      </w:r>
    </w:p>
    <w:p w14:paraId="19948181" w14:textId="77777777" w:rsidR="005C35E9" w:rsidRPr="00BA655F" w:rsidRDefault="005C35E9" w:rsidP="005C35E9">
      <w:pPr>
        <w:pStyle w:val="Body"/>
        <w:spacing w:after="0"/>
        <w:rPr>
          <w:rFonts w:ascii="Arial" w:eastAsia="Arial" w:hAnsi="Arial" w:cs="Arial"/>
          <w:bCs/>
        </w:rPr>
      </w:pPr>
    </w:p>
    <w:p w14:paraId="7138F1D9" w14:textId="67E5994E" w:rsidR="005C35E9" w:rsidRPr="00BA655F" w:rsidRDefault="005C35E9" w:rsidP="005C35E9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>Scooter parking from lot 64 will be removed and those parking spaces will be designated for</w:t>
      </w:r>
      <w:r w:rsidR="00C902A6" w:rsidRPr="00BA655F">
        <w:rPr>
          <w:rFonts w:ascii="Arial" w:eastAsia="Arial" w:hAnsi="Arial" w:cs="Arial"/>
          <w:bCs/>
        </w:rPr>
        <w:t xml:space="preserve"> housing maintenance v</w:t>
      </w:r>
      <w:r w:rsidRPr="00BA655F">
        <w:rPr>
          <w:rFonts w:ascii="Arial" w:eastAsia="Arial" w:hAnsi="Arial" w:cs="Arial"/>
          <w:bCs/>
        </w:rPr>
        <w:t xml:space="preserve">ehicles effective spring semester. </w:t>
      </w:r>
    </w:p>
    <w:p w14:paraId="3183E11C" w14:textId="2B5FB382" w:rsidR="008813E2" w:rsidRPr="00BA655F" w:rsidRDefault="008813E2" w:rsidP="005C35E9">
      <w:pPr>
        <w:pStyle w:val="Body"/>
        <w:spacing w:after="0"/>
        <w:rPr>
          <w:rFonts w:ascii="Arial" w:eastAsia="Arial" w:hAnsi="Arial" w:cs="Arial"/>
          <w:bCs/>
        </w:rPr>
      </w:pPr>
    </w:p>
    <w:p w14:paraId="11764EE2" w14:textId="2594B0AC" w:rsidR="008813E2" w:rsidRPr="00BA655F" w:rsidRDefault="008813E2" w:rsidP="005C35E9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>February 8, 2023</w:t>
      </w:r>
    </w:p>
    <w:p w14:paraId="490A676D" w14:textId="2B3B0A82" w:rsidR="00A570D5" w:rsidRPr="00BA655F" w:rsidRDefault="00A570D5" w:rsidP="00A570D5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>FY24 violation fees for safety hazard will be increased from $75 to $100, no overnight parking will be increased from $75 to $100, and athletics prohibited by sign will be increased from $125 to $150 effective July 1, 2023</w:t>
      </w:r>
      <w:r w:rsidR="00167689" w:rsidRPr="00BA655F">
        <w:rPr>
          <w:rFonts w:ascii="Arial" w:eastAsia="Arial" w:hAnsi="Arial" w:cs="Arial"/>
          <w:bCs/>
        </w:rPr>
        <w:t xml:space="preserve">. </w:t>
      </w:r>
    </w:p>
    <w:p w14:paraId="2F2E8AB4" w14:textId="77777777" w:rsidR="00A570D5" w:rsidRPr="00BA655F" w:rsidRDefault="00A570D5" w:rsidP="00A570D5">
      <w:pPr>
        <w:pStyle w:val="Body"/>
        <w:spacing w:after="0"/>
        <w:rPr>
          <w:rFonts w:ascii="Arial" w:eastAsia="Arial" w:hAnsi="Arial" w:cs="Arial"/>
          <w:b/>
        </w:rPr>
      </w:pPr>
    </w:p>
    <w:p w14:paraId="3D3DA1C6" w14:textId="3D437A37" w:rsidR="00A570D5" w:rsidRPr="00BA655F" w:rsidRDefault="00A570D5" w:rsidP="00A570D5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>E-citations will be utilized for all violations as soon as testing is complete (anticipated between March 1 and spring break)</w:t>
      </w:r>
      <w:r w:rsidR="00167689" w:rsidRPr="00BA655F">
        <w:rPr>
          <w:rFonts w:ascii="Arial" w:eastAsia="Arial" w:hAnsi="Arial" w:cs="Arial"/>
          <w:bCs/>
        </w:rPr>
        <w:t xml:space="preserve">. </w:t>
      </w:r>
    </w:p>
    <w:p w14:paraId="0073F536" w14:textId="77777777" w:rsidR="00A570D5" w:rsidRPr="00BA655F" w:rsidRDefault="00A570D5" w:rsidP="00A570D5">
      <w:pPr>
        <w:pStyle w:val="Body"/>
        <w:spacing w:after="0"/>
        <w:rPr>
          <w:rFonts w:ascii="Arial" w:eastAsia="Arial" w:hAnsi="Arial" w:cs="Arial"/>
          <w:bCs/>
        </w:rPr>
      </w:pPr>
    </w:p>
    <w:p w14:paraId="7B92C8A5" w14:textId="677FA074" w:rsidR="00A570D5" w:rsidRPr="00BA655F" w:rsidRDefault="00A570D5" w:rsidP="00A570D5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 xml:space="preserve">Up to six parking spaces for the Athletic ticket office visitors in the southwest corner of lot 44 will be added, if needed. This will be assessed during this spring semester. </w:t>
      </w:r>
    </w:p>
    <w:p w14:paraId="49284C57" w14:textId="77777777" w:rsidR="00A570D5" w:rsidRPr="00BA655F" w:rsidRDefault="00A570D5" w:rsidP="00A570D5">
      <w:pPr>
        <w:pStyle w:val="Body"/>
        <w:spacing w:after="0"/>
        <w:rPr>
          <w:rFonts w:ascii="Arial" w:eastAsia="Arial" w:hAnsi="Arial" w:cs="Arial"/>
          <w:bCs/>
        </w:rPr>
      </w:pPr>
    </w:p>
    <w:p w14:paraId="314A3AD4" w14:textId="17D098BC" w:rsidR="00A570D5" w:rsidRPr="00BA655F" w:rsidRDefault="00A570D5" w:rsidP="00A570D5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 xml:space="preserve">The process for issuing resident reserved and garage permits beginning fall 2024 will be revised. The process is moving from a priority-based system to a first come first served on the designated date for each zone. </w:t>
      </w:r>
    </w:p>
    <w:p w14:paraId="38801227" w14:textId="77777777" w:rsidR="00A570D5" w:rsidRPr="00BA655F" w:rsidRDefault="00A570D5" w:rsidP="00A570D5">
      <w:pPr>
        <w:pStyle w:val="Body"/>
        <w:spacing w:after="0"/>
        <w:rPr>
          <w:rFonts w:ascii="Arial" w:eastAsia="Arial" w:hAnsi="Arial" w:cs="Arial"/>
          <w:bCs/>
        </w:rPr>
      </w:pPr>
    </w:p>
    <w:p w14:paraId="07BF967C" w14:textId="38F89CE4" w:rsidR="00A570D5" w:rsidRPr="00BA655F" w:rsidRDefault="00A570D5" w:rsidP="00A570D5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 xml:space="preserve">Lot 55 will no longer be a “no overnight” lot effective immediately. </w:t>
      </w:r>
    </w:p>
    <w:p w14:paraId="7E91A14D" w14:textId="77777777" w:rsidR="00DB1BEC" w:rsidRPr="00BA655F" w:rsidRDefault="00DB1BEC" w:rsidP="00A570D5">
      <w:pPr>
        <w:pStyle w:val="Body"/>
        <w:spacing w:after="0"/>
        <w:rPr>
          <w:rFonts w:ascii="Arial" w:eastAsia="Arial" w:hAnsi="Arial" w:cs="Arial"/>
          <w:bCs/>
        </w:rPr>
      </w:pPr>
    </w:p>
    <w:p w14:paraId="1A9CDBDF" w14:textId="226B9C98" w:rsidR="00DB1BEC" w:rsidRPr="00BA655F" w:rsidRDefault="00DB1BEC" w:rsidP="00A570D5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>April 17, 2023</w:t>
      </w:r>
    </w:p>
    <w:p w14:paraId="04BBADE1" w14:textId="0297829F" w:rsidR="00BA655F" w:rsidRPr="00BA655F" w:rsidRDefault="00BA655F" w:rsidP="00BA655F">
      <w:pPr>
        <w:pStyle w:val="Body"/>
        <w:spacing w:after="0"/>
        <w:rPr>
          <w:rFonts w:ascii="Arial" w:eastAsia="Arial" w:hAnsi="Arial" w:cs="Arial"/>
          <w:bCs/>
        </w:rPr>
      </w:pPr>
      <w:r w:rsidRPr="00BA655F">
        <w:rPr>
          <w:rFonts w:ascii="Arial" w:eastAsia="Arial" w:hAnsi="Arial" w:cs="Arial"/>
          <w:bCs/>
        </w:rPr>
        <w:t>The Harmon Garage level 2 ramp will change from permitted to metered spaces effective July 1, 2023 (approximately 90 parking spaces)</w:t>
      </w:r>
      <w:r w:rsidR="00167689" w:rsidRPr="00BA655F">
        <w:rPr>
          <w:rFonts w:ascii="Arial" w:eastAsia="Arial" w:hAnsi="Arial" w:cs="Arial"/>
          <w:bCs/>
        </w:rPr>
        <w:t xml:space="preserve">. </w:t>
      </w:r>
    </w:p>
    <w:p w14:paraId="2F0A518D" w14:textId="77777777" w:rsidR="00BA655F" w:rsidRPr="00BA655F" w:rsidRDefault="00BA655F" w:rsidP="00BA655F">
      <w:pPr>
        <w:pStyle w:val="Body"/>
        <w:spacing w:after="0"/>
        <w:rPr>
          <w:rFonts w:ascii="Arial" w:eastAsia="Arial" w:hAnsi="Arial" w:cs="Arial"/>
          <w:bCs/>
        </w:rPr>
      </w:pPr>
    </w:p>
    <w:p w14:paraId="488E9D53" w14:textId="47FC2023" w:rsidR="00885F7E" w:rsidRPr="001203A2" w:rsidRDefault="00BA655F" w:rsidP="001203A2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  <w:r w:rsidRPr="00BA655F">
        <w:rPr>
          <w:rFonts w:ascii="Arial" w:eastAsia="Arial" w:hAnsi="Arial" w:cs="Arial"/>
          <w:bCs/>
        </w:rPr>
        <w:t>On the 4</w:t>
      </w:r>
      <w:r w:rsidRPr="00BA655F">
        <w:rPr>
          <w:rFonts w:ascii="Arial" w:eastAsia="Arial" w:hAnsi="Arial" w:cs="Arial"/>
          <w:bCs/>
          <w:vertAlign w:val="superscript"/>
        </w:rPr>
        <w:t>th</w:t>
      </w:r>
      <w:r w:rsidRPr="00BA655F">
        <w:rPr>
          <w:rFonts w:ascii="Arial" w:eastAsia="Arial" w:hAnsi="Arial" w:cs="Arial"/>
          <w:bCs/>
        </w:rPr>
        <w:t xml:space="preserve"> boot citation in a fiscal year, the boot fee will double to $60, like other citation fees, effective July 1, 2023. </w:t>
      </w:r>
    </w:p>
    <w:sectPr w:rsidR="00885F7E" w:rsidRPr="00120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7D8"/>
    <w:multiLevelType w:val="hybridMultilevel"/>
    <w:tmpl w:val="B344D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7B02"/>
    <w:multiLevelType w:val="hybridMultilevel"/>
    <w:tmpl w:val="25D60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7D1B"/>
    <w:multiLevelType w:val="hybridMultilevel"/>
    <w:tmpl w:val="F5CA0B88"/>
    <w:lvl w:ilvl="0" w:tplc="95265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21DDB"/>
    <w:multiLevelType w:val="hybridMultilevel"/>
    <w:tmpl w:val="CB925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074AF"/>
    <w:multiLevelType w:val="hybridMultilevel"/>
    <w:tmpl w:val="BA20F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86792"/>
    <w:multiLevelType w:val="hybridMultilevel"/>
    <w:tmpl w:val="54BAD8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73612"/>
    <w:multiLevelType w:val="hybridMultilevel"/>
    <w:tmpl w:val="BA20F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B1495"/>
    <w:multiLevelType w:val="hybridMultilevel"/>
    <w:tmpl w:val="554482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B7B0F"/>
    <w:multiLevelType w:val="hybridMultilevel"/>
    <w:tmpl w:val="932CA4FC"/>
    <w:lvl w:ilvl="0" w:tplc="6FEA058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72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217149">
    <w:abstractNumId w:val="4"/>
  </w:num>
  <w:num w:numId="3" w16cid:durableId="496267282">
    <w:abstractNumId w:val="1"/>
  </w:num>
  <w:num w:numId="4" w16cid:durableId="723286473">
    <w:abstractNumId w:val="6"/>
  </w:num>
  <w:num w:numId="5" w16cid:durableId="894774157">
    <w:abstractNumId w:val="8"/>
  </w:num>
  <w:num w:numId="6" w16cid:durableId="18588125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070741">
    <w:abstractNumId w:val="2"/>
  </w:num>
  <w:num w:numId="8" w16cid:durableId="1771392089">
    <w:abstractNumId w:val="3"/>
  </w:num>
  <w:num w:numId="9" w16cid:durableId="2069838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376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B5"/>
    <w:rsid w:val="0006573B"/>
    <w:rsid w:val="000810B8"/>
    <w:rsid w:val="00083C31"/>
    <w:rsid w:val="000F4B45"/>
    <w:rsid w:val="001203A2"/>
    <w:rsid w:val="00167689"/>
    <w:rsid w:val="001B7767"/>
    <w:rsid w:val="001C069A"/>
    <w:rsid w:val="001F0A9F"/>
    <w:rsid w:val="002029F3"/>
    <w:rsid w:val="00234D2B"/>
    <w:rsid w:val="00275552"/>
    <w:rsid w:val="002A45CC"/>
    <w:rsid w:val="002C1C47"/>
    <w:rsid w:val="00307360"/>
    <w:rsid w:val="00377657"/>
    <w:rsid w:val="00435E2F"/>
    <w:rsid w:val="00445487"/>
    <w:rsid w:val="004537FE"/>
    <w:rsid w:val="00475B2B"/>
    <w:rsid w:val="00517CC5"/>
    <w:rsid w:val="00561323"/>
    <w:rsid w:val="00574114"/>
    <w:rsid w:val="005C35E9"/>
    <w:rsid w:val="00636757"/>
    <w:rsid w:val="00733E08"/>
    <w:rsid w:val="00757082"/>
    <w:rsid w:val="0078057D"/>
    <w:rsid w:val="007A3E29"/>
    <w:rsid w:val="007C6329"/>
    <w:rsid w:val="008813E2"/>
    <w:rsid w:val="00885F7E"/>
    <w:rsid w:val="008A3BA9"/>
    <w:rsid w:val="008B64AE"/>
    <w:rsid w:val="00976828"/>
    <w:rsid w:val="009F0F45"/>
    <w:rsid w:val="009F74A2"/>
    <w:rsid w:val="00A56481"/>
    <w:rsid w:val="00A570D5"/>
    <w:rsid w:val="00A856CD"/>
    <w:rsid w:val="00AD1F0B"/>
    <w:rsid w:val="00B13875"/>
    <w:rsid w:val="00B27080"/>
    <w:rsid w:val="00B526E0"/>
    <w:rsid w:val="00BA655F"/>
    <w:rsid w:val="00C32142"/>
    <w:rsid w:val="00C44E0C"/>
    <w:rsid w:val="00C60860"/>
    <w:rsid w:val="00C8723A"/>
    <w:rsid w:val="00C902A6"/>
    <w:rsid w:val="00CC39EC"/>
    <w:rsid w:val="00D11343"/>
    <w:rsid w:val="00DB1BEC"/>
    <w:rsid w:val="00E602B5"/>
    <w:rsid w:val="00E772C6"/>
    <w:rsid w:val="00E85C29"/>
    <w:rsid w:val="00F0544F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C4A1"/>
  <w15:docId w15:val="{917AEC5E-5B49-4E54-972E-0D9E81FB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2B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602B5"/>
    <w:pPr>
      <w:spacing w:line="252" w:lineRule="auto"/>
    </w:pPr>
    <w:rPr>
      <w:rFonts w:ascii="Calibri" w:eastAsia="Calibri" w:hAnsi="Calibri" w:cs="Calibri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E60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84D7F91BD8842B141DFB07B926A6E" ma:contentTypeVersion="15" ma:contentTypeDescription="Create a new document." ma:contentTypeScope="" ma:versionID="8cf41766f4cf06c6454138f9d8f7caf5">
  <xsd:schema xmlns:xsd="http://www.w3.org/2001/XMLSchema" xmlns:xs="http://www.w3.org/2001/XMLSchema" xmlns:p="http://schemas.microsoft.com/office/2006/metadata/properties" xmlns:ns2="766dd108-0065-496c-b863-a16e374ca95d" xmlns:ns3="07f21339-7463-4b40-9e04-a079ba83090c" targetNamespace="http://schemas.microsoft.com/office/2006/metadata/properties" ma:root="true" ma:fieldsID="66390dda5dd31b4cbb95e525ebda5853" ns2:_="" ns3:_="">
    <xsd:import namespace="766dd108-0065-496c-b863-a16e374ca95d"/>
    <xsd:import namespace="07f21339-7463-4b40-9e04-a079ba830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d108-0065-496c-b863-a16e374ca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03f021-7260-47c4-a966-efcc8f45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21339-7463-4b40-9e04-a079ba8309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6b40bf-63a6-489f-99aa-5dbd58c7de27}" ma:internalName="TaxCatchAll" ma:showField="CatchAllData" ma:web="07f21339-7463-4b40-9e04-a079ba830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dd108-0065-496c-b863-a16e374ca95d">
      <Terms xmlns="http://schemas.microsoft.com/office/infopath/2007/PartnerControls"/>
    </lcf76f155ced4ddcb4097134ff3c332f>
    <TaxCatchAll xmlns="07f21339-7463-4b40-9e04-a079ba83090c" xsi:nil="true"/>
  </documentManagement>
</p:properties>
</file>

<file path=customXml/itemProps1.xml><?xml version="1.0" encoding="utf-8"?>
<ds:datastoreItem xmlns:ds="http://schemas.openxmlformats.org/officeDocument/2006/customXml" ds:itemID="{AB0C1228-26C4-4053-804F-BB39FE8A12F3}"/>
</file>

<file path=customXml/itemProps2.xml><?xml version="1.0" encoding="utf-8"?>
<ds:datastoreItem xmlns:ds="http://schemas.openxmlformats.org/officeDocument/2006/customXml" ds:itemID="{32669959-2E61-4660-BA4F-07DDBC60B086}"/>
</file>

<file path=customXml/itemProps3.xml><?xml version="1.0" encoding="utf-8"?>
<ds:datastoreItem xmlns:ds="http://schemas.openxmlformats.org/officeDocument/2006/customXml" ds:itemID="{9B13A71B-88C6-4CE3-B961-BB348A37D0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D. Williams</dc:creator>
  <cp:lastModifiedBy>Gary K. Smith</cp:lastModifiedBy>
  <cp:revision>2</cp:revision>
  <dcterms:created xsi:type="dcterms:W3CDTF">2023-06-08T19:44:00Z</dcterms:created>
  <dcterms:modified xsi:type="dcterms:W3CDTF">2023-06-08T19:44:00Z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0x0101003B884D7F91BD8842B141DFB07B926A6E</vt:lpwstr>
  </property>
</Properties>
</file>